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15" w:type="dxa"/>
        <w:tblLook w:val="04A0" w:firstRow="1" w:lastRow="0" w:firstColumn="1" w:lastColumn="0" w:noHBand="0" w:noVBand="1"/>
      </w:tblPr>
      <w:tblGrid>
        <w:gridCol w:w="9026"/>
      </w:tblGrid>
      <w:tr w:rsidR="00BD41F3" w:rsidTr="00BD41F3">
        <w:trPr>
          <w:tblCellSpacing w:w="15" w:type="dxa"/>
          <w:jc w:val="center"/>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4468"/>
              <w:gridCol w:w="4468"/>
            </w:tblGrid>
            <w:tr w:rsidR="00BD41F3">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352"/>
                  </w:tblGrid>
                  <w:tr w:rsidR="00BD41F3">
                    <w:trPr>
                      <w:tblCellSpacing w:w="0" w:type="dxa"/>
                    </w:trPr>
                    <w:tc>
                      <w:tcPr>
                        <w:tcW w:w="0" w:type="auto"/>
                        <w:tcMar>
                          <w:top w:w="150" w:type="dxa"/>
                          <w:left w:w="150" w:type="dxa"/>
                          <w:bottom w:w="150" w:type="dxa"/>
                          <w:right w:w="150" w:type="dxa"/>
                        </w:tcMar>
                        <w:vAlign w:val="center"/>
                        <w:hideMark/>
                      </w:tcPr>
                      <w:p w:rsidR="00BD41F3" w:rsidRDefault="00BD41F3">
                        <w:pPr>
                          <w:jc w:val="center"/>
                          <w:rPr>
                            <w:lang w:eastAsia="en-US"/>
                          </w:rPr>
                        </w:pPr>
                        <w:r>
                          <w:rPr>
                            <w:noProof/>
                            <w:color w:val="0000FF"/>
                          </w:rPr>
                          <w:drawing>
                            <wp:inline distT="0" distB="0" distL="0" distR="0">
                              <wp:extent cx="2573020" cy="764540"/>
                              <wp:effectExtent l="0" t="0" r="0" b="0"/>
                              <wp:docPr id="4" name="Picture 4" descr="Neighbourhood Watch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ighbourhood Watch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3020" cy="764540"/>
                                      </a:xfrm>
                                      <a:prstGeom prst="rect">
                                        <a:avLst/>
                                      </a:prstGeom>
                                      <a:noFill/>
                                      <a:ln>
                                        <a:noFill/>
                                      </a:ln>
                                    </pic:spPr>
                                  </pic:pic>
                                </a:graphicData>
                              </a:graphic>
                            </wp:inline>
                          </w:drawing>
                        </w:r>
                      </w:p>
                    </w:tc>
                  </w:tr>
                </w:tbl>
                <w:p w:rsidR="00BD41F3" w:rsidRDefault="00BD41F3">
                  <w:pPr>
                    <w:rPr>
                      <w:rFonts w:asciiTheme="minorHAnsi" w:hAnsiTheme="minorHAnsi" w:cstheme="minorBidi"/>
                      <w:sz w:val="22"/>
                      <w:szCs w:val="22"/>
                      <w:lang w:eastAsia="en-US"/>
                    </w:rPr>
                  </w:pP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352"/>
                  </w:tblGrid>
                  <w:tr w:rsidR="00BD41F3">
                    <w:trPr>
                      <w:tblCellSpacing w:w="0" w:type="dxa"/>
                    </w:trPr>
                    <w:tc>
                      <w:tcPr>
                        <w:tcW w:w="0" w:type="auto"/>
                        <w:tcMar>
                          <w:top w:w="150" w:type="dxa"/>
                          <w:left w:w="150" w:type="dxa"/>
                          <w:bottom w:w="150" w:type="dxa"/>
                          <w:right w:w="150" w:type="dxa"/>
                        </w:tcMar>
                        <w:vAlign w:val="center"/>
                        <w:hideMark/>
                      </w:tcPr>
                      <w:p w:rsidR="00BD41F3" w:rsidRDefault="00BD41F3">
                        <w:pPr>
                          <w:jc w:val="center"/>
                          <w:rPr>
                            <w:lang w:eastAsia="en-US"/>
                          </w:rPr>
                        </w:pPr>
                        <w:r>
                          <w:rPr>
                            <w:noProof/>
                            <w:color w:val="0000FF"/>
                          </w:rPr>
                          <w:drawing>
                            <wp:inline distT="0" distB="0" distL="0" distR="0">
                              <wp:extent cx="2573020" cy="764540"/>
                              <wp:effectExtent l="0" t="0" r="0" b="0"/>
                              <wp:docPr id="3" name="Picture 3" descr="Action Fraud (NF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ion Fraud (NFI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3020" cy="764540"/>
                                      </a:xfrm>
                                      <a:prstGeom prst="rect">
                                        <a:avLst/>
                                      </a:prstGeom>
                                      <a:noFill/>
                                      <a:ln>
                                        <a:noFill/>
                                      </a:ln>
                                    </pic:spPr>
                                  </pic:pic>
                                </a:graphicData>
                              </a:graphic>
                            </wp:inline>
                          </w:drawing>
                        </w:r>
                      </w:p>
                    </w:tc>
                  </w:tr>
                </w:tbl>
                <w:p w:rsidR="00BD41F3" w:rsidRDefault="00BD41F3">
                  <w:pPr>
                    <w:rPr>
                      <w:rFonts w:asciiTheme="minorHAnsi" w:hAnsiTheme="minorHAnsi" w:cstheme="minorBidi"/>
                      <w:sz w:val="22"/>
                      <w:szCs w:val="22"/>
                      <w:lang w:eastAsia="en-US"/>
                    </w:rPr>
                  </w:pPr>
                </w:p>
              </w:tc>
            </w:tr>
          </w:tbl>
          <w:p w:rsidR="00BD41F3" w:rsidRDefault="00BD41F3">
            <w:pPr>
              <w:rPr>
                <w:rFonts w:asciiTheme="minorHAnsi" w:hAnsiTheme="minorHAnsi" w:cstheme="minorBidi"/>
                <w:sz w:val="22"/>
                <w:szCs w:val="22"/>
                <w:lang w:eastAsia="en-US"/>
              </w:rPr>
            </w:pPr>
          </w:p>
        </w:tc>
      </w:tr>
      <w:tr w:rsidR="00BD41F3" w:rsidTr="00BD41F3">
        <w:trPr>
          <w:tblCellSpacing w:w="15" w:type="dxa"/>
          <w:jc w:val="center"/>
        </w:trPr>
        <w:tc>
          <w:tcPr>
            <w:tcW w:w="5000" w:type="pct"/>
            <w:shd w:val="clear" w:color="auto" w:fill="FFFFFF"/>
            <w:tcMar>
              <w:top w:w="150" w:type="dxa"/>
              <w:left w:w="150" w:type="dxa"/>
              <w:bottom w:w="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800"/>
              <w:gridCol w:w="6866"/>
            </w:tblGrid>
            <w:tr w:rsidR="00BD41F3">
              <w:trPr>
                <w:tblCellSpacing w:w="0" w:type="dxa"/>
                <w:jc w:val="center"/>
              </w:trPr>
              <w:tc>
                <w:tcPr>
                  <w:tcW w:w="1000" w:type="pct"/>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800"/>
                  </w:tblGrid>
                  <w:tr w:rsidR="00BD41F3">
                    <w:trPr>
                      <w:tblCellSpacing w:w="0" w:type="dxa"/>
                      <w:jc w:val="center"/>
                    </w:trPr>
                    <w:tc>
                      <w:tcPr>
                        <w:tcW w:w="0" w:type="auto"/>
                        <w:tcMar>
                          <w:top w:w="0" w:type="dxa"/>
                          <w:left w:w="150" w:type="dxa"/>
                          <w:bottom w:w="0" w:type="dxa"/>
                          <w:right w:w="150" w:type="dxa"/>
                        </w:tcMar>
                        <w:hideMark/>
                      </w:tcPr>
                      <w:p w:rsidR="00BD41F3" w:rsidRDefault="00BD41F3">
                        <w:pPr>
                          <w:rPr>
                            <w:lang w:eastAsia="en-US"/>
                          </w:rPr>
                        </w:pPr>
                        <w:r>
                          <w:rPr>
                            <w:noProof/>
                            <w:color w:val="0000FF"/>
                          </w:rPr>
                          <w:drawing>
                            <wp:inline distT="0" distB="0" distL="0" distR="0">
                              <wp:extent cx="951230" cy="951230"/>
                              <wp:effectExtent l="0" t="0" r="1270" b="1270"/>
                              <wp:docPr id="2" name="Picture 2" descr="Message Type Icon">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ssage Type 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a:ln>
                                        <a:noFill/>
                                      </a:ln>
                                    </pic:spPr>
                                  </pic:pic>
                                </a:graphicData>
                              </a:graphic>
                            </wp:inline>
                          </w:drawing>
                        </w:r>
                      </w:p>
                    </w:tc>
                  </w:tr>
                </w:tbl>
                <w:p w:rsidR="00BD41F3" w:rsidRDefault="00BD41F3">
                  <w:pPr>
                    <w:jc w:val="center"/>
                    <w:rPr>
                      <w:rFonts w:asciiTheme="minorHAnsi" w:hAnsiTheme="minorHAnsi" w:cstheme="minorBidi"/>
                      <w:sz w:val="22"/>
                      <w:szCs w:val="22"/>
                      <w:lang w:eastAsia="en-US"/>
                    </w:rPr>
                  </w:pPr>
                </w:p>
              </w:tc>
              <w:tc>
                <w:tcPr>
                  <w:tcW w:w="4000" w:type="pct"/>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866"/>
                  </w:tblGrid>
                  <w:tr w:rsidR="00BD41F3">
                    <w:trPr>
                      <w:tblCellSpacing w:w="0" w:type="dxa"/>
                      <w:jc w:val="center"/>
                    </w:trPr>
                    <w:tc>
                      <w:tcPr>
                        <w:tcW w:w="0" w:type="auto"/>
                        <w:hideMark/>
                      </w:tcPr>
                      <w:p w:rsidR="00BD41F3" w:rsidRDefault="00BD41F3">
                        <w:pPr>
                          <w:pStyle w:val="Heading2"/>
                          <w:spacing w:before="0" w:beforeAutospacing="0" w:after="150" w:afterAutospacing="0"/>
                          <w:rPr>
                            <w:rFonts w:eastAsiaTheme="minorHAnsi"/>
                            <w:b w:val="0"/>
                            <w:bCs w:val="0"/>
                            <w:color w:val="333333"/>
                            <w:lang w:eastAsia="en-US"/>
                          </w:rPr>
                        </w:pPr>
                        <w:r>
                          <w:rPr>
                            <w:rFonts w:eastAsiaTheme="minorHAnsi"/>
                            <w:b w:val="0"/>
                            <w:bCs w:val="0"/>
                            <w:color w:val="333333"/>
                            <w:lang w:eastAsia="en-US"/>
                          </w:rPr>
                          <w:t>WhatsApp scam costs victims £1.5 million</w:t>
                        </w:r>
                      </w:p>
                    </w:tc>
                  </w:tr>
                </w:tbl>
                <w:p w:rsidR="00BD41F3" w:rsidRDefault="00BD41F3">
                  <w:pPr>
                    <w:jc w:val="center"/>
                    <w:rPr>
                      <w:rFonts w:asciiTheme="minorHAnsi" w:hAnsiTheme="minorHAnsi" w:cstheme="minorBidi"/>
                      <w:sz w:val="22"/>
                      <w:szCs w:val="22"/>
                      <w:lang w:eastAsia="en-US"/>
                    </w:rPr>
                  </w:pPr>
                </w:p>
              </w:tc>
            </w:tr>
          </w:tbl>
          <w:p w:rsidR="00BD41F3" w:rsidRDefault="00BD41F3">
            <w:pPr>
              <w:jc w:val="center"/>
              <w:rPr>
                <w:rFonts w:asciiTheme="minorHAnsi" w:hAnsiTheme="minorHAnsi" w:cstheme="minorBidi"/>
                <w:sz w:val="22"/>
                <w:szCs w:val="22"/>
                <w:lang w:eastAsia="en-US"/>
              </w:rPr>
            </w:pPr>
          </w:p>
        </w:tc>
      </w:tr>
      <w:tr w:rsidR="00BD41F3" w:rsidTr="00BD41F3">
        <w:trPr>
          <w:tblCellSpacing w:w="15" w:type="dxa"/>
          <w:jc w:val="center"/>
        </w:trPr>
        <w:tc>
          <w:tcPr>
            <w:tcW w:w="0" w:type="auto"/>
            <w:shd w:val="clear" w:color="auto" w:fill="FFFFFF"/>
            <w:tcMar>
              <w:top w:w="0" w:type="dxa"/>
              <w:left w:w="300" w:type="dxa"/>
              <w:bottom w:w="150" w:type="dxa"/>
              <w:right w:w="300" w:type="dxa"/>
            </w:tcMar>
            <w:vAlign w:val="center"/>
            <w:hideMark/>
          </w:tcPr>
          <w:p w:rsidR="00BD41F3" w:rsidRDefault="00BD41F3">
            <w:pPr>
              <w:jc w:val="center"/>
              <w:rPr>
                <w:lang w:eastAsia="en-US"/>
              </w:rPr>
            </w:pPr>
            <w:r>
              <w:rPr>
                <w:lang w:eastAsia="en-US"/>
              </w:rPr>
              <w:pict>
                <v:rect id="_x0000_i1025" style="width:451.3pt;height:1.5pt" o:hralign="center" o:hrstd="t" o:hrnoshade="t" o:hr="t" fillcolor="#28a745" stroked="f"/>
              </w:pict>
            </w:r>
          </w:p>
        </w:tc>
      </w:tr>
      <w:tr w:rsidR="00BD41F3" w:rsidTr="00BD41F3">
        <w:trPr>
          <w:tblCellSpacing w:w="15" w:type="dxa"/>
          <w:jc w:val="center"/>
        </w:trPr>
        <w:tc>
          <w:tcPr>
            <w:tcW w:w="0" w:type="auto"/>
            <w:shd w:val="clear" w:color="auto" w:fill="FFFFFF"/>
            <w:tcMar>
              <w:top w:w="0" w:type="dxa"/>
              <w:left w:w="300" w:type="dxa"/>
              <w:bottom w:w="0" w:type="dxa"/>
              <w:right w:w="300" w:type="dxa"/>
            </w:tcMar>
            <w:vAlign w:val="center"/>
            <w:hideMark/>
          </w:tcPr>
          <w:tbl>
            <w:tblPr>
              <w:tblW w:w="5000" w:type="pct"/>
              <w:tblCellSpacing w:w="15" w:type="dxa"/>
              <w:tblLook w:val="04A0" w:firstRow="1" w:lastRow="0" w:firstColumn="1" w:lastColumn="0" w:noHBand="0" w:noVBand="1"/>
            </w:tblPr>
            <w:tblGrid>
              <w:gridCol w:w="8366"/>
            </w:tblGrid>
            <w:tr w:rsidR="00BD41F3">
              <w:trPr>
                <w:tblCellSpacing w:w="15" w:type="dxa"/>
              </w:trPr>
              <w:tc>
                <w:tcPr>
                  <w:tcW w:w="0" w:type="auto"/>
                  <w:tcMar>
                    <w:top w:w="15" w:type="dxa"/>
                    <w:left w:w="15" w:type="dxa"/>
                    <w:bottom w:w="15" w:type="dxa"/>
                    <w:right w:w="15" w:type="dxa"/>
                  </w:tcMar>
                  <w:vAlign w:val="center"/>
                  <w:hideMark/>
                </w:tcPr>
                <w:p w:rsidR="00BD41F3" w:rsidRDefault="00BD41F3">
                  <w:pPr>
                    <w:pStyle w:val="NormalWeb"/>
                    <w:rPr>
                      <w:lang w:eastAsia="en-US"/>
                    </w:rPr>
                  </w:pPr>
                  <w:r>
                    <w:rPr>
                      <w:lang w:eastAsia="en-US"/>
                    </w:rPr>
                    <w:t>Dear Subscriber,</w:t>
                  </w:r>
                </w:p>
                <w:p w:rsidR="00BD41F3" w:rsidRDefault="00BD41F3">
                  <w:pPr>
                    <w:pStyle w:val="NormalWeb"/>
                    <w:rPr>
                      <w:lang w:eastAsia="en-US"/>
                    </w:rPr>
                  </w:pPr>
                  <w:r>
                    <w:rPr>
                      <w:lang w:eastAsia="en-US"/>
                    </w:rPr>
                    <w:t> The National Fraud Intelligence Bureau (NFIB) is warning the public about the continued increase in reports about scams where victims are targeted on WhatsApp by criminals pretending to be someone they know – typically their children.</w:t>
                  </w:r>
                </w:p>
                <w:p w:rsidR="00BD41F3" w:rsidRDefault="00BD41F3">
                  <w:pPr>
                    <w:pStyle w:val="NormalWeb"/>
                    <w:rPr>
                      <w:lang w:eastAsia="en-US"/>
                    </w:rPr>
                  </w:pPr>
                  <w:r>
                    <w:rPr>
                      <w:rStyle w:val="Strong"/>
                      <w:lang w:eastAsia="en-US"/>
                    </w:rPr>
                    <w:t>Between 3rd February 2022 and 21st June 2022, there have been a total of 1235 reports made to Action Fraud linked to this scam, with total reported losses exceeding £1.5mn.</w:t>
                  </w:r>
                </w:p>
                <w:p w:rsidR="00BD41F3" w:rsidRDefault="00BD41F3">
                  <w:pPr>
                    <w:pStyle w:val="NormalWeb"/>
                    <w:rPr>
                      <w:lang w:eastAsia="en-US"/>
                    </w:rPr>
                  </w:pPr>
                  <w:r>
                    <w:rPr>
                      <w:lang w:eastAsia="en-US"/>
                    </w:rPr>
                    <w:t>Criminals will usually begin the conversation with “Hello Mum” or “Hello Dad” and will say that they are texting from a new mobile number as their phone was lost or damaged. They will then ask for money to purchase a new one, or claim that they need money urgently to pay a bill</w:t>
                  </w:r>
                </w:p>
                <w:p w:rsidR="00BD41F3" w:rsidRDefault="00BD41F3">
                  <w:pPr>
                    <w:pStyle w:val="NormalWeb"/>
                    <w:rPr>
                      <w:lang w:eastAsia="en-US"/>
                    </w:rPr>
                  </w:pPr>
                  <w:r>
                    <w:rPr>
                      <w:lang w:eastAsia="en-US"/>
                    </w:rPr>
                    <w:t>The criminal will provide bank details for the payment to be made to, with some coming back with further demands for money.  </w:t>
                  </w:r>
                </w:p>
                <w:p w:rsidR="00BD41F3" w:rsidRDefault="00BD41F3">
                  <w:pPr>
                    <w:pStyle w:val="NormalWeb"/>
                    <w:rPr>
                      <w:i/>
                      <w:iCs/>
                      <w:lang w:eastAsia="en-US"/>
                    </w:rPr>
                  </w:pPr>
                  <w:r>
                    <w:rPr>
                      <w:lang w:eastAsia="en-US"/>
                    </w:rPr>
                    <w:t> </w:t>
                  </w:r>
                  <w:r>
                    <w:rPr>
                      <w:rStyle w:val="Strong"/>
                      <w:lang w:eastAsia="en-US"/>
                    </w:rPr>
                    <w:t xml:space="preserve">Detective Chief Inspector Craig </w:t>
                  </w:r>
                  <w:proofErr w:type="spellStart"/>
                  <w:r>
                    <w:rPr>
                      <w:rStyle w:val="Strong"/>
                      <w:lang w:eastAsia="en-US"/>
                    </w:rPr>
                    <w:t>Mullish</w:t>
                  </w:r>
                  <w:proofErr w:type="spellEnd"/>
                  <w:r>
                    <w:rPr>
                      <w:rStyle w:val="Strong"/>
                      <w:lang w:eastAsia="en-US"/>
                    </w:rPr>
                    <w:t xml:space="preserve">, from the City of London Police, </w:t>
                  </w:r>
                  <w:proofErr w:type="spellStart"/>
                  <w:r>
                    <w:rPr>
                      <w:rStyle w:val="Strong"/>
                      <w:lang w:eastAsia="en-US"/>
                    </w:rPr>
                    <w:t>said</w:t>
                  </w:r>
                  <w:proofErr w:type="gramStart"/>
                  <w:r>
                    <w:rPr>
                      <w:rStyle w:val="Strong"/>
                      <w:lang w:eastAsia="en-US"/>
                    </w:rPr>
                    <w:t>:</w:t>
                  </w:r>
                  <w:r>
                    <w:rPr>
                      <w:i/>
                      <w:iCs/>
                      <w:lang w:eastAsia="en-US"/>
                    </w:rPr>
                    <w:t>“</w:t>
                  </w:r>
                  <w:proofErr w:type="gramEnd"/>
                  <w:r>
                    <w:rPr>
                      <w:i/>
                      <w:iCs/>
                      <w:lang w:eastAsia="en-US"/>
                    </w:rPr>
                    <w:t>If</w:t>
                  </w:r>
                  <w:proofErr w:type="spellEnd"/>
                  <w:r>
                    <w:rPr>
                      <w:i/>
                      <w:iCs/>
                      <w:lang w:eastAsia="en-US"/>
                    </w:rPr>
                    <w:t xml:space="preserve"> you receive a message like this from a friend or family member, don’t send any money until you’ve had a chance to call them and confirm their identity. Taking a moment to stop and think before parting with your money or information could keep you safe.”</w:t>
                  </w:r>
                </w:p>
                <w:p w:rsidR="00BD41F3" w:rsidRDefault="00BD41F3">
                  <w:pPr>
                    <w:pStyle w:val="NormalWeb"/>
                    <w:rPr>
                      <w:lang w:eastAsia="en-US"/>
                    </w:rPr>
                  </w:pPr>
                  <w:r>
                    <w:rPr>
                      <w:rStyle w:val="Strong"/>
                      <w:lang w:eastAsia="en-US"/>
                    </w:rPr>
                    <w:t>How to protect yourself:</w:t>
                  </w:r>
                </w:p>
                <w:p w:rsidR="00BD41F3" w:rsidRDefault="00BD41F3">
                  <w:pPr>
                    <w:rPr>
                      <w:lang w:eastAsia="en-US"/>
                    </w:rPr>
                  </w:pPr>
                  <w:proofErr w:type="gramStart"/>
                  <w:r>
                    <w:rPr>
                      <w:rFonts w:hAnsi="Symbol"/>
                      <w:lang w:eastAsia="en-US"/>
                    </w:rPr>
                    <w:t></w:t>
                  </w:r>
                  <w:r>
                    <w:rPr>
                      <w:lang w:eastAsia="en-US"/>
                    </w:rPr>
                    <w:t xml:space="preserve">  </w:t>
                  </w:r>
                  <w:r>
                    <w:rPr>
                      <w:rStyle w:val="Strong"/>
                      <w:lang w:eastAsia="en-US"/>
                    </w:rPr>
                    <w:t>STOP</w:t>
                  </w:r>
                  <w:proofErr w:type="gramEnd"/>
                  <w:r>
                    <w:rPr>
                      <w:rStyle w:val="Strong"/>
                      <w:lang w:eastAsia="en-US"/>
                    </w:rPr>
                    <w:t>. THINK. CALL. If a family member or friend makes an unusual request on WhatsApp, always call the person to confirm their identity.</w:t>
                  </w:r>
                </w:p>
                <w:p w:rsidR="00BD41F3" w:rsidRDefault="00BD41F3" w:rsidP="00BD41F3">
                  <w:pPr>
                    <w:pStyle w:val="NormalWeb"/>
                    <w:rPr>
                      <w:lang w:eastAsia="en-US"/>
                    </w:rPr>
                  </w:pPr>
                  <w:r>
                    <w:rPr>
                      <w:lang w:eastAsia="en-US"/>
                    </w:rPr>
                    <w:t> </w:t>
                  </w:r>
                  <w:proofErr w:type="gramStart"/>
                  <w:r>
                    <w:rPr>
                      <w:rFonts w:hAnsi="Symbol"/>
                      <w:lang w:eastAsia="en-US"/>
                    </w:rPr>
                    <w:t></w:t>
                  </w:r>
                  <w:r>
                    <w:rPr>
                      <w:lang w:eastAsia="en-US"/>
                    </w:rPr>
                    <w:t xml:space="preserve">  </w:t>
                  </w:r>
                  <w:r>
                    <w:rPr>
                      <w:rStyle w:val="Strong"/>
                      <w:lang w:eastAsia="en-US"/>
                    </w:rPr>
                    <w:t>You</w:t>
                  </w:r>
                  <w:proofErr w:type="gramEnd"/>
                  <w:r>
                    <w:rPr>
                      <w:rStyle w:val="Strong"/>
                      <w:lang w:eastAsia="en-US"/>
                    </w:rPr>
                    <w:t xml:space="preserve"> can report spam messages or block a sender within WhatsApp. Press and hold on the message bubble, select ‘Report’ and then follow the instructions.</w:t>
                  </w:r>
                </w:p>
                <w:p w:rsidR="00BD41F3" w:rsidRDefault="00BD41F3" w:rsidP="00BD41F3">
                  <w:pPr>
                    <w:pStyle w:val="NormalWeb"/>
                    <w:rPr>
                      <w:lang w:eastAsia="en-US"/>
                    </w:rPr>
                  </w:pPr>
                  <w:r>
                    <w:rPr>
                      <w:lang w:eastAsia="en-US"/>
                    </w:rPr>
                    <w:t> </w:t>
                  </w:r>
                  <w:r>
                    <w:rPr>
                      <w:rFonts w:hAnsi="Symbol"/>
                      <w:lang w:eastAsia="en-US"/>
                    </w:rPr>
                    <w:t></w:t>
                  </w:r>
                  <w:r>
                    <w:rPr>
                      <w:lang w:eastAsia="en-US"/>
                    </w:rPr>
                    <w:t xml:space="preserve">  </w:t>
                  </w:r>
                  <w:r>
                    <w:rPr>
                      <w:rStyle w:val="Strong"/>
                      <w:lang w:eastAsia="en-US"/>
                    </w:rPr>
                    <w:t>Never share your account’s activation code (that’s the 6 digit code you receive via SMS)</w:t>
                  </w:r>
                </w:p>
              </w:tc>
            </w:tr>
          </w:tbl>
          <w:p w:rsidR="00BD41F3" w:rsidRDefault="00BD41F3">
            <w:pPr>
              <w:rPr>
                <w:color w:val="555555"/>
                <w:lang w:eastAsia="en-US"/>
              </w:rPr>
            </w:pPr>
            <w:r>
              <w:rPr>
                <w:noProof/>
                <w:color w:val="555555"/>
              </w:rPr>
              <w:drawing>
                <wp:inline distT="0" distB="0" distL="0" distR="0">
                  <wp:extent cx="6985" cy="6985"/>
                  <wp:effectExtent l="0" t="0" r="0" b="0"/>
                  <wp:docPr id="1" name="Picture 1" descr="https://members.ourwatchmember.org.uk/AlertMessage/MarkAsRead/BE3B4E41C84B9868B60FD85F198E78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embers.ourwatchmember.org.uk/AlertMessage/MarkAsRead/BE3B4E41C84B9868B60FD85F198E78F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bl>
    <w:p w:rsidR="00F12CFB" w:rsidRDefault="00BD41F3" w:rsidP="00BD41F3">
      <w:bookmarkStart w:id="0" w:name="_GoBack"/>
      <w:bookmarkEnd w:id="0"/>
    </w:p>
    <w:sectPr w:rsidR="00F12C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1F3"/>
    <w:rsid w:val="001A0A8F"/>
    <w:rsid w:val="003B103F"/>
    <w:rsid w:val="003E15DE"/>
    <w:rsid w:val="00530170"/>
    <w:rsid w:val="006E47F2"/>
    <w:rsid w:val="007D5010"/>
    <w:rsid w:val="00815999"/>
    <w:rsid w:val="008E1D9E"/>
    <w:rsid w:val="00BD41F3"/>
    <w:rsid w:val="00CA603D"/>
    <w:rsid w:val="00E83B6D"/>
    <w:rsid w:val="00F34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85BB1-6961-4730-ACAF-CCB9D3B48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1F3"/>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semiHidden/>
    <w:unhideWhenUsed/>
    <w:qFormat/>
    <w:rsid w:val="00BD41F3"/>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D41F3"/>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BD41F3"/>
    <w:pPr>
      <w:spacing w:before="100" w:beforeAutospacing="1" w:after="100" w:afterAutospacing="1"/>
    </w:pPr>
  </w:style>
  <w:style w:type="character" w:styleId="Strong">
    <w:name w:val="Strong"/>
    <w:basedOn w:val="DefaultParagraphFont"/>
    <w:uiPriority w:val="22"/>
    <w:qFormat/>
    <w:rsid w:val="00BD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80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cdn.neighbourhoodalert.co.uk/messageTypeIcons/Mt15P3.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ourwatch.org.uk/" TargetMode="Externa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2022-08-03T09:46:00Z</dcterms:created>
  <dcterms:modified xsi:type="dcterms:W3CDTF">2022-08-03T09:51:00Z</dcterms:modified>
</cp:coreProperties>
</file>