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Look w:val="04A0" w:firstRow="1" w:lastRow="0" w:firstColumn="1" w:lastColumn="0" w:noHBand="0" w:noVBand="1"/>
      </w:tblPr>
      <w:tblGrid>
        <w:gridCol w:w="9026"/>
      </w:tblGrid>
      <w:tr w:rsidR="002A6B98" w:rsidTr="002A6B98">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68"/>
              <w:gridCol w:w="4468"/>
            </w:tblGrid>
            <w:tr w:rsidR="002A6B9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0"/>
                  </w:tblGrid>
                  <w:tr w:rsidR="002A6B98">
                    <w:trPr>
                      <w:tblCellSpacing w:w="0" w:type="dxa"/>
                    </w:trPr>
                    <w:tc>
                      <w:tcPr>
                        <w:tcW w:w="0" w:type="auto"/>
                        <w:tcMar>
                          <w:top w:w="150" w:type="dxa"/>
                          <w:left w:w="150" w:type="dxa"/>
                          <w:bottom w:w="150" w:type="dxa"/>
                          <w:right w:w="150" w:type="dxa"/>
                        </w:tcMar>
                        <w:vAlign w:val="center"/>
                        <w:hideMark/>
                      </w:tcPr>
                      <w:p w:rsidR="002A6B98" w:rsidRDefault="002A6B98">
                        <w:pPr>
                          <w:jc w:val="center"/>
                          <w:rPr>
                            <w:lang w:eastAsia="en-US"/>
                          </w:rPr>
                        </w:pPr>
                        <w:r>
                          <w:rPr>
                            <w:noProof/>
                            <w:color w:val="0000FF"/>
                          </w:rPr>
                          <w:drawing>
                            <wp:inline distT="0" distB="0" distL="0" distR="0">
                              <wp:extent cx="2571750" cy="762000"/>
                              <wp:effectExtent l="0" t="0" r="0" b="0"/>
                              <wp:docPr id="18" name="Picture 18" descr="Neighbourhood Watch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urhood Watc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rsidR="002A6B98" w:rsidRDefault="002A6B98">
                  <w:pPr>
                    <w:rPr>
                      <w:rFonts w:asciiTheme="minorHAnsi" w:hAnsiTheme="minorHAnsi" w:cstheme="minorBidi"/>
                      <w:sz w:val="22"/>
                      <w:szCs w:val="22"/>
                      <w:lang w:eastAsia="en-US"/>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0"/>
                  </w:tblGrid>
                  <w:tr w:rsidR="002A6B98">
                    <w:trPr>
                      <w:tblCellSpacing w:w="0" w:type="dxa"/>
                    </w:trPr>
                    <w:tc>
                      <w:tcPr>
                        <w:tcW w:w="0" w:type="auto"/>
                        <w:tcMar>
                          <w:top w:w="150" w:type="dxa"/>
                          <w:left w:w="150" w:type="dxa"/>
                          <w:bottom w:w="150" w:type="dxa"/>
                          <w:right w:w="150" w:type="dxa"/>
                        </w:tcMar>
                        <w:vAlign w:val="center"/>
                        <w:hideMark/>
                      </w:tcPr>
                      <w:p w:rsidR="002A6B98" w:rsidRDefault="002A6B98">
                        <w:pPr>
                          <w:jc w:val="center"/>
                          <w:rPr>
                            <w:lang w:eastAsia="en-US"/>
                          </w:rPr>
                        </w:pPr>
                        <w:r>
                          <w:rPr>
                            <w:noProof/>
                            <w:color w:val="0000FF"/>
                          </w:rPr>
                          <w:drawing>
                            <wp:inline distT="0" distB="0" distL="0" distR="0">
                              <wp:extent cx="2571750" cy="762000"/>
                              <wp:effectExtent l="0" t="0" r="0" b="0"/>
                              <wp:docPr id="17" name="Picture 17" descr="Action Fraud (N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 Fraud (NFI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rsidR="002A6B98" w:rsidRDefault="002A6B98">
                  <w:pPr>
                    <w:rPr>
                      <w:rFonts w:asciiTheme="minorHAnsi" w:hAnsiTheme="minorHAnsi" w:cstheme="minorBidi"/>
                      <w:sz w:val="22"/>
                      <w:szCs w:val="22"/>
                      <w:lang w:eastAsia="en-US"/>
                    </w:rPr>
                  </w:pPr>
                </w:p>
              </w:tc>
            </w:tr>
          </w:tbl>
          <w:p w:rsidR="002A6B98" w:rsidRDefault="002A6B98">
            <w:pPr>
              <w:rPr>
                <w:rFonts w:asciiTheme="minorHAnsi" w:hAnsiTheme="minorHAnsi" w:cstheme="minorBidi"/>
                <w:sz w:val="22"/>
                <w:szCs w:val="22"/>
                <w:lang w:eastAsia="en-US"/>
              </w:rPr>
            </w:pPr>
          </w:p>
        </w:tc>
      </w:tr>
      <w:tr w:rsidR="002A6B98" w:rsidTr="002A6B98">
        <w:trPr>
          <w:tblCellSpacing w:w="15" w:type="dxa"/>
          <w:jc w:val="center"/>
        </w:trPr>
        <w:tc>
          <w:tcPr>
            <w:tcW w:w="4967"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66"/>
            </w:tblGrid>
            <w:tr w:rsidR="002A6B98">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2A6B98">
                    <w:trPr>
                      <w:tblCellSpacing w:w="0" w:type="dxa"/>
                      <w:jc w:val="center"/>
                    </w:trPr>
                    <w:tc>
                      <w:tcPr>
                        <w:tcW w:w="0" w:type="auto"/>
                        <w:tcMar>
                          <w:top w:w="0" w:type="dxa"/>
                          <w:left w:w="150" w:type="dxa"/>
                          <w:bottom w:w="0" w:type="dxa"/>
                          <w:right w:w="150" w:type="dxa"/>
                        </w:tcMar>
                        <w:hideMark/>
                      </w:tcPr>
                      <w:p w:rsidR="002A6B98" w:rsidRDefault="002A6B98">
                        <w:pPr>
                          <w:rPr>
                            <w:lang w:eastAsia="en-US"/>
                          </w:rPr>
                        </w:pPr>
                        <w:r>
                          <w:rPr>
                            <w:noProof/>
                            <w:color w:val="0000FF"/>
                          </w:rPr>
                          <w:drawing>
                            <wp:inline distT="0" distB="0" distL="0" distR="0">
                              <wp:extent cx="952500" cy="952500"/>
                              <wp:effectExtent l="0" t="0" r="0" b="0"/>
                              <wp:docPr id="16" name="Picture 16"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2A6B98" w:rsidRDefault="002A6B98">
                  <w:pPr>
                    <w:jc w:val="center"/>
                    <w:rPr>
                      <w:rFonts w:asciiTheme="minorHAnsi" w:hAnsiTheme="minorHAnsi" w:cstheme="minorBidi"/>
                      <w:sz w:val="22"/>
                      <w:szCs w:val="22"/>
                      <w:lang w:eastAsia="en-US"/>
                    </w:rPr>
                  </w:pPr>
                </w:p>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66"/>
                  </w:tblGrid>
                  <w:tr w:rsidR="002A6B98">
                    <w:trPr>
                      <w:tblCellSpacing w:w="0" w:type="dxa"/>
                      <w:jc w:val="center"/>
                    </w:trPr>
                    <w:tc>
                      <w:tcPr>
                        <w:tcW w:w="0" w:type="auto"/>
                        <w:hideMark/>
                      </w:tcPr>
                      <w:p w:rsidR="002A6B98" w:rsidRDefault="002A6B98">
                        <w:pPr>
                          <w:pStyle w:val="Heading2"/>
                          <w:spacing w:before="0" w:beforeAutospacing="0" w:after="150" w:afterAutospacing="0"/>
                          <w:rPr>
                            <w:rFonts w:eastAsiaTheme="minorHAnsi"/>
                            <w:b w:val="0"/>
                            <w:bCs w:val="0"/>
                            <w:color w:val="333333"/>
                            <w:lang w:eastAsia="en-US"/>
                          </w:rPr>
                        </w:pPr>
                        <w:r>
                          <w:rPr>
                            <w:rFonts w:eastAsiaTheme="minorHAnsi"/>
                            <w:b w:val="0"/>
                            <w:bCs w:val="0"/>
                            <w:color w:val="333333"/>
                            <w:lang w:eastAsia="en-US"/>
                          </w:rPr>
                          <w:t>Over 20,000 people fell victim to remote access scams</w:t>
                        </w:r>
                      </w:p>
                    </w:tc>
                  </w:tr>
                </w:tbl>
                <w:p w:rsidR="002A6B98" w:rsidRDefault="002A6B98">
                  <w:pPr>
                    <w:jc w:val="center"/>
                    <w:rPr>
                      <w:rFonts w:asciiTheme="minorHAnsi" w:hAnsiTheme="minorHAnsi" w:cstheme="minorBidi"/>
                      <w:sz w:val="22"/>
                      <w:szCs w:val="22"/>
                      <w:lang w:eastAsia="en-US"/>
                    </w:rPr>
                  </w:pPr>
                </w:p>
              </w:tc>
            </w:tr>
          </w:tbl>
          <w:p w:rsidR="002A6B98" w:rsidRDefault="002A6B98">
            <w:pPr>
              <w:jc w:val="center"/>
              <w:rPr>
                <w:rFonts w:asciiTheme="minorHAnsi" w:hAnsiTheme="minorHAnsi" w:cstheme="minorBidi"/>
                <w:sz w:val="22"/>
                <w:szCs w:val="22"/>
                <w:lang w:eastAsia="en-US"/>
              </w:rPr>
            </w:pPr>
          </w:p>
        </w:tc>
      </w:tr>
      <w:tr w:rsidR="002A6B98" w:rsidTr="002A6B98">
        <w:trPr>
          <w:tblCellSpacing w:w="15" w:type="dxa"/>
          <w:jc w:val="center"/>
        </w:trPr>
        <w:tc>
          <w:tcPr>
            <w:tcW w:w="0" w:type="auto"/>
            <w:shd w:val="clear" w:color="auto" w:fill="FFFFFF"/>
            <w:tcMar>
              <w:top w:w="0" w:type="dxa"/>
              <w:left w:w="300" w:type="dxa"/>
              <w:bottom w:w="150" w:type="dxa"/>
              <w:right w:w="300" w:type="dxa"/>
            </w:tcMar>
            <w:vAlign w:val="center"/>
            <w:hideMark/>
          </w:tcPr>
          <w:p w:rsidR="002A6B98" w:rsidRDefault="002A6B98">
            <w:pPr>
              <w:jc w:val="center"/>
              <w:rPr>
                <w:lang w:eastAsia="en-US"/>
              </w:rPr>
            </w:pPr>
            <w:r>
              <w:rPr>
                <w:lang w:eastAsia="en-US"/>
              </w:rPr>
              <w:pict>
                <v:rect id="_x0000_i1025" style="width:451.3pt;height:1.5pt" o:hralign="center" o:hrstd="t" o:hrnoshade="t" o:hr="t" fillcolor="#28a745" stroked="f"/>
              </w:pict>
            </w:r>
          </w:p>
        </w:tc>
      </w:tr>
      <w:tr w:rsidR="002A6B98" w:rsidTr="002A6B98">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66"/>
            </w:tblGrid>
            <w:tr w:rsidR="002A6B98">
              <w:trPr>
                <w:tblCellSpacing w:w="15" w:type="dxa"/>
              </w:trPr>
              <w:tc>
                <w:tcPr>
                  <w:tcW w:w="0" w:type="auto"/>
                  <w:tcMar>
                    <w:top w:w="15" w:type="dxa"/>
                    <w:left w:w="15" w:type="dxa"/>
                    <w:bottom w:w="15" w:type="dxa"/>
                    <w:right w:w="15" w:type="dxa"/>
                  </w:tcMar>
                  <w:vAlign w:val="center"/>
                  <w:hideMark/>
                </w:tcPr>
                <w:p w:rsidR="002A6B98" w:rsidRDefault="002A6B98">
                  <w:pPr>
                    <w:pStyle w:val="NormalWeb"/>
                    <w:rPr>
                      <w:lang w:eastAsia="en-US"/>
                    </w:rPr>
                  </w:pPr>
                  <w:r>
                    <w:rPr>
                      <w:lang w:eastAsia="en-US"/>
                    </w:rPr>
                    <w:t> </w:t>
                  </w:r>
                </w:p>
                <w:p w:rsidR="002A6B98" w:rsidRDefault="002A6B98">
                  <w:pPr>
                    <w:pStyle w:val="NormalWeb"/>
                    <w:rPr>
                      <w:lang w:eastAsia="en-US"/>
                    </w:rPr>
                  </w:pPr>
                  <w:r>
                    <w:rPr>
                      <w:rStyle w:val="Strong"/>
                      <w:lang w:eastAsia="en-US"/>
                    </w:rPr>
                    <w:t>More than £50 million was lost last year to scams where victims are tricked into handing over control of their computer or smartphone to criminals.</w:t>
                  </w:r>
                </w:p>
                <w:p w:rsidR="002A6B98" w:rsidRDefault="002A6B98">
                  <w:pPr>
                    <w:pStyle w:val="NormalWeb"/>
                    <w:rPr>
                      <w:lang w:eastAsia="en-US"/>
                    </w:rPr>
                  </w:pPr>
                  <w:r>
                    <w:rPr>
                      <w:lang w:eastAsia="en-US"/>
                    </w:rPr>
                    <w:br/>
                    <w:t>New data from Action Fraud, </w:t>
                  </w:r>
                  <w:hyperlink r:id="rId9" w:history="1">
                    <w:r>
                      <w:rPr>
                        <w:rStyle w:val="Hyperlink"/>
                        <w:lang w:eastAsia="en-US"/>
                      </w:rPr>
                      <w:t>the national reporting centre for fraud and cybercrime</w:t>
                    </w:r>
                  </w:hyperlink>
                  <w:r>
                    <w:rPr>
                      <w:lang w:eastAsia="en-US"/>
                    </w:rPr>
                    <w:t xml:space="preserve">, reveals that </w:t>
                  </w:r>
                  <w:r>
                    <w:rPr>
                      <w:rStyle w:val="Strong"/>
                      <w:lang w:eastAsia="en-US"/>
                    </w:rPr>
                    <w:t>20,144</w:t>
                  </w:r>
                  <w:r>
                    <w:rPr>
                      <w:lang w:eastAsia="en-US"/>
                    </w:rPr>
                    <w:t xml:space="preserve"> people fell victim to scams where they were persuaded to grant criminals remote access to their device.</w:t>
                  </w:r>
                </w:p>
                <w:p w:rsidR="002A6B98" w:rsidRDefault="002A6B98">
                  <w:pPr>
                    <w:pStyle w:val="NormalWeb"/>
                    <w:rPr>
                      <w:lang w:eastAsia="en-US"/>
                    </w:rPr>
                  </w:pPr>
                  <w:r>
                    <w:rPr>
                      <w:lang w:eastAsia="en-US"/>
                    </w:rPr>
                    <w:t xml:space="preserve">Victims reported losing a total of </w:t>
                  </w:r>
                  <w:r>
                    <w:rPr>
                      <w:rStyle w:val="Strong"/>
                      <w:lang w:eastAsia="en-US"/>
                    </w:rPr>
                    <w:t xml:space="preserve">£57,790,384 </w:t>
                  </w:r>
                  <w:r>
                    <w:rPr>
                      <w:lang w:eastAsia="en-US"/>
                    </w:rPr>
                    <w:t xml:space="preserve">– an average loss of </w:t>
                  </w:r>
                  <w:r>
                    <w:rPr>
                      <w:rStyle w:val="Strong"/>
                      <w:lang w:eastAsia="en-US"/>
                    </w:rPr>
                    <w:t>£2,868</w:t>
                  </w:r>
                  <w:r>
                    <w:rPr>
                      <w:lang w:eastAsia="en-US"/>
                    </w:rPr>
                    <w:t xml:space="preserve"> per victim.  </w:t>
                  </w:r>
                </w:p>
                <w:p w:rsidR="002A6B98" w:rsidRDefault="002A6B98" w:rsidP="002A6B98">
                  <w:pPr>
                    <w:rPr>
                      <w:rStyle w:val="Strong"/>
                      <w:lang w:eastAsia="en-US"/>
                    </w:rPr>
                  </w:pPr>
                  <w:r>
                    <w:rPr>
                      <w:rStyle w:val="Strong"/>
                      <w:lang w:eastAsia="en-US"/>
                    </w:rPr>
                    <w:t>What are remote access scams</w:t>
                  </w:r>
                </w:p>
                <w:p w:rsidR="002A6B98" w:rsidRDefault="002A6B98" w:rsidP="002A6B98">
                  <w:pPr>
                    <w:rPr>
                      <w:lang w:eastAsia="en-US"/>
                    </w:rPr>
                  </w:pPr>
                  <w:r>
                    <w:rPr>
                      <w:lang w:eastAsia="en-US"/>
                    </w:rPr>
                    <w:t>Remote Access scams will often begin with a browser pop-up saying that your computer is infected with a virus, or maybe a call from someone claiming to be from your bank saying that they need to connect to your computer in order to cancel a fraudulent transaction on your account. Regardless of the narrative the fraudster’s use, their goal is to steal your money or access your financial information by tricking you into allowing them to remotely connect to your computer.</w:t>
                  </w:r>
                </w:p>
                <w:p w:rsidR="002A6B98" w:rsidRDefault="002A6B98">
                  <w:pPr>
                    <w:pStyle w:val="NormalWeb"/>
                    <w:rPr>
                      <w:lang w:eastAsia="en-US"/>
                    </w:rPr>
                  </w:pPr>
                  <w:r>
                    <w:rPr>
                      <w:lang w:eastAsia="en-US"/>
                    </w:rPr>
                    <w:t> </w:t>
                  </w:r>
                </w:p>
                <w:p w:rsidR="002A6B98" w:rsidRDefault="002A6B98">
                  <w:pPr>
                    <w:pStyle w:val="NormalWeb"/>
                    <w:rPr>
                      <w:lang w:eastAsia="en-US"/>
                    </w:rPr>
                  </w:pPr>
                  <w:r>
                    <w:rPr>
                      <w:rStyle w:val="Strong"/>
                      <w:lang w:eastAsia="en-US"/>
                    </w:rPr>
                    <w:t xml:space="preserve">Detective Chief Inspector Craig </w:t>
                  </w:r>
                  <w:proofErr w:type="spellStart"/>
                  <w:r>
                    <w:rPr>
                      <w:rStyle w:val="Strong"/>
                      <w:lang w:eastAsia="en-US"/>
                    </w:rPr>
                    <w:t>Mullish</w:t>
                  </w:r>
                  <w:proofErr w:type="spellEnd"/>
                  <w:r>
                    <w:rPr>
                      <w:rStyle w:val="Strong"/>
                      <w:lang w:eastAsia="en-US"/>
                    </w:rPr>
                    <w:t>, from the City of London Police, said:</w:t>
                  </w:r>
                </w:p>
                <w:p w:rsidR="002A6B98" w:rsidRDefault="002A6B98">
                  <w:pPr>
                    <w:pStyle w:val="NormalWeb"/>
                    <w:rPr>
                      <w:lang w:eastAsia="en-US"/>
                    </w:rPr>
                  </w:pPr>
                  <w:r>
                    <w:rPr>
                      <w:lang w:eastAsia="en-US"/>
                    </w:rPr>
                    <w:t>"While remote access tools are safe when used legitimately, we want the public to be aware that they can be misused by criminals to perpetrate fraud. We often see criminals posing as legitimate businesses in order to trick people into handing over control of their computer or smartphone. </w:t>
                  </w:r>
                </w:p>
                <w:p w:rsidR="002A6B98" w:rsidRDefault="002A6B98">
                  <w:pPr>
                    <w:pStyle w:val="NormalWeb"/>
                    <w:rPr>
                      <w:lang w:eastAsia="en-US"/>
                    </w:rPr>
                  </w:pPr>
                  <w:r>
                    <w:rPr>
                      <w:lang w:eastAsia="en-US"/>
                    </w:rPr>
                    <w:t>“You should only install software or grant remote access to your computer if you’re asked by someone you know and trust, such as a friend or family member, and never as a result of an unsolicited call, browser pop-up or text message.”</w:t>
                  </w:r>
                </w:p>
                <w:p w:rsidR="002A6B98" w:rsidRDefault="002A6B98">
                  <w:pPr>
                    <w:pStyle w:val="NormalWeb"/>
                    <w:rPr>
                      <w:lang w:eastAsia="en-US"/>
                    </w:rPr>
                  </w:pPr>
                  <w:r>
                    <w:rPr>
                      <w:lang w:eastAsia="en-US"/>
                    </w:rPr>
                    <w:t> </w:t>
                  </w:r>
                </w:p>
                <w:p w:rsidR="002A6B98" w:rsidRDefault="002A6B98" w:rsidP="002A6B98">
                  <w:pPr>
                    <w:rPr>
                      <w:rStyle w:val="Strong"/>
                      <w:lang w:eastAsia="en-US"/>
                    </w:rPr>
                  </w:pPr>
                  <w:r>
                    <w:rPr>
                      <w:rStyle w:val="Strong"/>
                      <w:lang w:eastAsia="en-US"/>
                    </w:rPr>
                    <w:lastRenderedPageBreak/>
                    <w:t>How to protect yourself</w:t>
                  </w:r>
                </w:p>
                <w:p w:rsidR="002A6B98" w:rsidRDefault="002A6B98" w:rsidP="002A6B98">
                  <w:pPr>
                    <w:rPr>
                      <w:lang w:eastAsia="en-US"/>
                    </w:rPr>
                  </w:pPr>
                  <w:r>
                    <w:rPr>
                      <w:lang w:eastAsia="en-US"/>
                    </w:rPr>
                    <w:t> </w:t>
                  </w:r>
                  <w:proofErr w:type="gramStart"/>
                  <w:r>
                    <w:rPr>
                      <w:rFonts w:hAnsi="Symbol"/>
                      <w:lang w:eastAsia="en-US"/>
                    </w:rPr>
                    <w:t></w:t>
                  </w:r>
                  <w:r>
                    <w:rPr>
                      <w:lang w:eastAsia="en-US"/>
                    </w:rPr>
                    <w:t xml:space="preserve">  </w:t>
                  </w:r>
                  <w:r>
                    <w:rPr>
                      <w:rStyle w:val="Strong"/>
                      <w:lang w:eastAsia="en-US"/>
                    </w:rPr>
                    <w:t>Only</w:t>
                  </w:r>
                  <w:proofErr w:type="gramEnd"/>
                  <w:r>
                    <w:rPr>
                      <w:rStyle w:val="Strong"/>
                      <w:lang w:eastAsia="en-US"/>
                    </w:rPr>
                    <w:t xml:space="preserve"> install software or grant remote access to your computer if you’re asked by someone you know and trust, such as a friend or family member, and never as a result of an unsolicited call, browser pop up, or text message.</w:t>
                  </w:r>
                </w:p>
                <w:p w:rsidR="002A6B98" w:rsidRDefault="002A6B98">
                  <w:pPr>
                    <w:rPr>
                      <w:lang w:eastAsia="en-US"/>
                    </w:rPr>
                  </w:pPr>
                  <w:proofErr w:type="gramStart"/>
                  <w:r>
                    <w:rPr>
                      <w:rFonts w:hAnsi="Symbol"/>
                      <w:lang w:eastAsia="en-US"/>
                    </w:rPr>
                    <w:t></w:t>
                  </w:r>
                  <w:r>
                    <w:rPr>
                      <w:lang w:eastAsia="en-US"/>
                    </w:rPr>
                    <w:t xml:space="preserve">  Remember</w:t>
                  </w:r>
                  <w:proofErr w:type="gramEnd"/>
                  <w:r>
                    <w:rPr>
                      <w:lang w:eastAsia="en-US"/>
                    </w:rPr>
                    <w:t>, a bank or service provider will never contact you out of the blue requesting remote access to your device.</w:t>
                  </w:r>
                </w:p>
                <w:p w:rsidR="002A6B98" w:rsidRDefault="002A6B98">
                  <w:pPr>
                    <w:rPr>
                      <w:lang w:eastAsia="en-US"/>
                    </w:rPr>
                  </w:pPr>
                  <w:proofErr w:type="gramStart"/>
                  <w:r>
                    <w:rPr>
                      <w:rFonts w:hAnsi="Symbol"/>
                      <w:lang w:eastAsia="en-US"/>
                    </w:rPr>
                    <w:t></w:t>
                  </w:r>
                  <w:r>
                    <w:rPr>
                      <w:lang w:eastAsia="en-US"/>
                    </w:rPr>
                    <w:t xml:space="preserve">  If</w:t>
                  </w:r>
                  <w:proofErr w:type="gramEnd"/>
                  <w:r>
                    <w:rPr>
                      <w:lang w:eastAsia="en-US"/>
                    </w:rPr>
                    <w:t xml:space="preserve"> you believe your laptop, PC, tablet or phone has been infected with a virus or some other type of malware, follow the NCSC’s guidance on </w:t>
                  </w:r>
                  <w:hyperlink r:id="rId10" w:history="1">
                    <w:r>
                      <w:rPr>
                        <w:rStyle w:val="Hyperlink"/>
                        <w:lang w:eastAsia="en-US"/>
                      </w:rPr>
                      <w:t>recovering an infected device</w:t>
                    </w:r>
                  </w:hyperlink>
                  <w:r>
                    <w:rPr>
                      <w:lang w:eastAsia="en-US"/>
                    </w:rPr>
                    <w:t>.</w:t>
                  </w:r>
                </w:p>
                <w:p w:rsidR="002A6B98" w:rsidRDefault="002A6B98">
                  <w:pPr>
                    <w:rPr>
                      <w:lang w:eastAsia="en-US"/>
                    </w:rPr>
                  </w:pPr>
                  <w:proofErr w:type="gramStart"/>
                  <w:r>
                    <w:rPr>
                      <w:rFonts w:hAnsi="Symbol"/>
                      <w:lang w:eastAsia="en-US"/>
                    </w:rPr>
                    <w:t></w:t>
                  </w:r>
                  <w:r>
                    <w:rPr>
                      <w:lang w:eastAsia="en-US"/>
                    </w:rPr>
                    <w:t xml:space="preserve">  Protect</w:t>
                  </w:r>
                  <w:proofErr w:type="gramEnd"/>
                  <w:r>
                    <w:rPr>
                      <w:lang w:eastAsia="en-US"/>
                    </w:rPr>
                    <w:t xml:space="preserve"> your money by contacting your bank immediately on a different device from the one the scammer contacted you on.</w:t>
                  </w:r>
                </w:p>
                <w:p w:rsidR="002A6B98" w:rsidRDefault="002A6B98">
                  <w:pPr>
                    <w:rPr>
                      <w:lang w:eastAsia="en-US"/>
                    </w:rPr>
                  </w:pPr>
                  <w:proofErr w:type="gramStart"/>
                  <w:r>
                    <w:rPr>
                      <w:rFonts w:hAnsi="Symbol"/>
                      <w:lang w:eastAsia="en-US"/>
                    </w:rPr>
                    <w:t></w:t>
                  </w:r>
                  <w:r>
                    <w:rPr>
                      <w:lang w:eastAsia="en-US"/>
                    </w:rPr>
                    <w:t xml:space="preserve">  Report</w:t>
                  </w:r>
                  <w:proofErr w:type="gramEnd"/>
                  <w:r>
                    <w:rPr>
                      <w:lang w:eastAsia="en-US"/>
                    </w:rPr>
                    <w:t xml:space="preserve"> it to Action Fraud on 0300 123 2040 or via </w:t>
                  </w:r>
                  <w:hyperlink r:id="rId11" w:history="1">
                    <w:r>
                      <w:rPr>
                        <w:rStyle w:val="Hyperlink"/>
                        <w:lang w:eastAsia="en-US"/>
                      </w:rPr>
                      <w:t>actionfraud.police.uk</w:t>
                    </w:r>
                  </w:hyperlink>
                  <w:r>
                    <w:rPr>
                      <w:lang w:eastAsia="en-US"/>
                    </w:rPr>
                    <w:t>. If you are in Scotland, please report to Police Scotland directly by calling 101.</w:t>
                  </w:r>
                </w:p>
                <w:p w:rsidR="002A6B98" w:rsidRDefault="002A6B98" w:rsidP="002A6B98">
                  <w:pPr>
                    <w:pStyle w:val="NormalWeb"/>
                    <w:rPr>
                      <w:lang w:eastAsia="en-US"/>
                    </w:rPr>
                  </w:pPr>
                  <w:r>
                    <w:rPr>
                      <w:lang w:eastAsia="en-US"/>
                    </w:rPr>
                    <w:t> </w:t>
                  </w:r>
                </w:p>
              </w:tc>
            </w:tr>
          </w:tbl>
          <w:p w:rsidR="002A6B98" w:rsidRDefault="002A6B98">
            <w:pPr>
              <w:rPr>
                <w:color w:val="555555"/>
                <w:lang w:eastAsia="en-US"/>
              </w:rPr>
            </w:pPr>
            <w:r>
              <w:rPr>
                <w:noProof/>
                <w:color w:val="555555"/>
              </w:rPr>
              <w:lastRenderedPageBreak/>
              <w:drawing>
                <wp:inline distT="0" distB="0" distL="0" distR="0">
                  <wp:extent cx="6350" cy="6350"/>
                  <wp:effectExtent l="0" t="0" r="0" b="0"/>
                  <wp:docPr id="15" name="Picture 15" descr="https://members.ourwatchmember.org.uk/AlertMessage/MarkAsRead/FFC27AE855535420F08AD52A6F00B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mbers.ourwatchmember.org.uk/AlertMessage/MarkAsRead/FFC27AE855535420F08AD52A6F00BE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A6B98" w:rsidTr="002A6B98">
        <w:trPr>
          <w:tblCellSpacing w:w="15" w:type="dxa"/>
          <w:jc w:val="center"/>
        </w:trPr>
        <w:tc>
          <w:tcPr>
            <w:tcW w:w="0" w:type="auto"/>
            <w:shd w:val="clear" w:color="auto" w:fill="FFFFFF"/>
            <w:tcMar>
              <w:top w:w="300" w:type="dxa"/>
              <w:left w:w="300" w:type="dxa"/>
              <w:bottom w:w="300" w:type="dxa"/>
              <w:right w:w="300" w:type="dxa"/>
            </w:tcMar>
            <w:vAlign w:val="center"/>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305"/>
              <w:gridCol w:w="3310"/>
            </w:tblGrid>
            <w:tr w:rsidR="002A6B98">
              <w:trPr>
                <w:tblCellSpacing w:w="15" w:type="dxa"/>
              </w:trPr>
              <w:tc>
                <w:tcPr>
                  <w:tcW w:w="0" w:type="auto"/>
                  <w:vAlign w:val="center"/>
                  <w:hideMark/>
                </w:tcPr>
                <w:p w:rsidR="002A6B98" w:rsidRDefault="002A6B98">
                  <w:pPr>
                    <w:rPr>
                      <w:lang w:eastAsia="en-US"/>
                    </w:rPr>
                  </w:pPr>
                  <w:r>
                    <w:rPr>
                      <w:noProof/>
                    </w:rPr>
                    <w:lastRenderedPageBreak/>
                    <w:drawing>
                      <wp:inline distT="0" distB="0" distL="0" distR="0">
                        <wp:extent cx="762000" cy="762000"/>
                        <wp:effectExtent l="0" t="0" r="0" b="0"/>
                        <wp:docPr id="14" name="Picture 14" descr="https://cdn.neighbourhoodalert.co.uk/profilePictures/4d24c89a-3c83-4fb4-b6be-e5eaf2561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neighbourhoodalert.co.uk/profilePictures/4d24c89a-3c83-4fb4-b6be-e5eaf25614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rsidR="002A6B98" w:rsidRDefault="002A6B98">
                  <w:pPr>
                    <w:rPr>
                      <w:lang w:eastAsia="en-US"/>
                    </w:rPr>
                  </w:pPr>
                  <w:r>
                    <w:rPr>
                      <w:rStyle w:val="Strong"/>
                      <w:lang w:eastAsia="en-US"/>
                    </w:rPr>
                    <w:t>Message Sent By</w:t>
                  </w:r>
                  <w:r>
                    <w:rPr>
                      <w:lang w:eastAsia="en-US"/>
                    </w:rPr>
                    <w:br/>
                    <w:t>Action Fraud</w:t>
                  </w:r>
                  <w:r>
                    <w:rPr>
                      <w:lang w:eastAsia="en-US"/>
                    </w:rPr>
                    <w:br/>
                  </w:r>
                  <w:r>
                    <w:rPr>
                      <w:sz w:val="20"/>
                      <w:szCs w:val="20"/>
                      <w:lang w:eastAsia="en-US"/>
                    </w:rPr>
                    <w:t>(Action Fraud, Administrator, National)</w:t>
                  </w:r>
                </w:p>
              </w:tc>
            </w:tr>
          </w:tbl>
          <w:p w:rsidR="002A6B98" w:rsidRDefault="002A6B98">
            <w:pPr>
              <w:rPr>
                <w:rFonts w:asciiTheme="minorHAnsi" w:hAnsiTheme="minorHAnsi" w:cstheme="minorBidi"/>
                <w:sz w:val="22"/>
                <w:szCs w:val="22"/>
                <w:lang w:eastAsia="en-US"/>
              </w:rPr>
            </w:pPr>
          </w:p>
        </w:tc>
      </w:tr>
      <w:tr w:rsidR="002A6B98" w:rsidTr="002A6B98">
        <w:trPr>
          <w:tblCellSpacing w:w="15" w:type="dxa"/>
          <w:jc w:val="center"/>
        </w:trPr>
        <w:tc>
          <w:tcPr>
            <w:tcW w:w="0" w:type="auto"/>
            <w:shd w:val="clear" w:color="auto" w:fill="FFFFFF"/>
            <w:tcMar>
              <w:top w:w="0" w:type="dxa"/>
              <w:left w:w="300" w:type="dxa"/>
              <w:bottom w:w="0" w:type="dxa"/>
              <w:right w:w="300" w:type="dxa"/>
            </w:tcMar>
            <w:vAlign w:val="center"/>
            <w:hideMark/>
          </w:tcPr>
          <w:p w:rsidR="002A6B98" w:rsidRDefault="002A6B98">
            <w:pPr>
              <w:jc w:val="center"/>
              <w:rPr>
                <w:color w:val="555555"/>
                <w:lang w:eastAsia="en-US"/>
              </w:rPr>
            </w:pPr>
            <w:r>
              <w:rPr>
                <w:color w:val="555555"/>
                <w:lang w:eastAsia="en-US"/>
              </w:rPr>
              <w:pict>
                <v:rect id="_x0000_i1026" style="width:451.3pt;height:1.5pt" o:hralign="center" o:hrstd="t" o:hr="t" fillcolor="#a0a0a0" stroked="f"/>
              </w:pict>
            </w:r>
          </w:p>
        </w:tc>
      </w:tr>
    </w:tbl>
    <w:p w:rsidR="00F12CFB" w:rsidRDefault="002A6B98">
      <w:bookmarkStart w:id="0" w:name="_GoBack"/>
      <w:bookmarkEnd w:id="0"/>
    </w:p>
    <w:sectPr w:rsidR="00F12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8"/>
    <w:rsid w:val="001A0A8F"/>
    <w:rsid w:val="002A6B98"/>
    <w:rsid w:val="003B103F"/>
    <w:rsid w:val="003E15DE"/>
    <w:rsid w:val="00530170"/>
    <w:rsid w:val="006E47F2"/>
    <w:rsid w:val="007D5010"/>
    <w:rsid w:val="00815999"/>
    <w:rsid w:val="008E1D9E"/>
    <w:rsid w:val="00CA603D"/>
    <w:rsid w:val="00E83B6D"/>
    <w:rsid w:val="00F3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CC00-064D-4C5A-A690-2A234A5A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B98"/>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2A6B9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6B9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A6B98"/>
    <w:rPr>
      <w:color w:val="0000FF"/>
      <w:u w:val="single"/>
    </w:rPr>
  </w:style>
  <w:style w:type="paragraph" w:styleId="NormalWeb">
    <w:name w:val="Normal (Web)"/>
    <w:basedOn w:val="Normal"/>
    <w:uiPriority w:val="99"/>
    <w:unhideWhenUsed/>
    <w:rsid w:val="002A6B98"/>
    <w:pPr>
      <w:spacing w:before="100" w:beforeAutospacing="1" w:after="100" w:afterAutospacing="1"/>
    </w:pPr>
  </w:style>
  <w:style w:type="character" w:styleId="Strong">
    <w:name w:val="Strong"/>
    <w:basedOn w:val="DefaultParagraphFont"/>
    <w:uiPriority w:val="22"/>
    <w:qFormat/>
    <w:rsid w:val="002A6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cdn.neighbourhoodalert.co.uk/messageTypeIcons/Mt15P3.jpg" TargetMode="External"/><Relationship Id="rId12"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url.co/UWwAA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s-url.co/UGwAAA" TargetMode="External"/><Relationship Id="rId4" Type="http://schemas.openxmlformats.org/officeDocument/2006/relationships/hyperlink" Target="https://www.ourwatch.org.uk/" TargetMode="External"/><Relationship Id="rId9" Type="http://schemas.openxmlformats.org/officeDocument/2006/relationships/hyperlink" Target="https://s-url.co/T2wAA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2022-04-27T16:25:00Z</dcterms:created>
  <dcterms:modified xsi:type="dcterms:W3CDTF">2022-04-27T16:28:00Z</dcterms:modified>
</cp:coreProperties>
</file>